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Park Warden Service Alumni Society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Oral History Project Questionnaire 2022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0B1546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2"/>
          <w:szCs w:val="32"/>
          <w:u w:val="single"/>
        </w:rPr>
      </w:pPr>
      <w:r w:rsidRPr="000B1546">
        <w:rPr>
          <w:rFonts w:ascii="Arial Narrow" w:hAnsi="Arial Narrow" w:cs="Calibri"/>
          <w:b/>
          <w:bCs/>
          <w:sz w:val="32"/>
          <w:szCs w:val="32"/>
          <w:u w:val="single"/>
        </w:rPr>
        <w:t>ORAL HISTORY QUESTIONNAIRE RELEASE FORM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03F56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 w:rsidRPr="00D03F56">
        <w:rPr>
          <w:rFonts w:ascii="Arial Narrow" w:hAnsi="Arial Narrow" w:cs="Calibri"/>
          <w:b/>
          <w:bCs/>
          <w:sz w:val="28"/>
          <w:szCs w:val="28"/>
        </w:rPr>
        <w:t>I understand that the purpose of the oral history project is to recognize and gain more</w:t>
      </w:r>
      <w:r>
        <w:rPr>
          <w:rFonts w:ascii="Arial Narrow" w:hAnsi="Arial Narrow" w:cs="Calibri"/>
          <w:b/>
          <w:bCs/>
          <w:sz w:val="28"/>
          <w:szCs w:val="28"/>
        </w:rPr>
        <w:t xml:space="preserve"> information about the history and culture of the former national park warden service and other park field specialists’ duties and memorable stories.</w:t>
      </w:r>
    </w:p>
    <w:p w:rsidR="00720A69" w:rsidRPr="00D92BD4" w:rsidRDefault="00720A69" w:rsidP="00720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03F56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sz w:val="28"/>
          <w:szCs w:val="28"/>
        </w:rPr>
        <w:t>I hereby give my permission to the Park Warden Service Alumni Society to use the questionnaire transcript I have submitted for the purpose of historical research.</w:t>
      </w:r>
    </w:p>
    <w:p w:rsidR="00720A69" w:rsidRPr="00D92BD4" w:rsidRDefault="00720A69" w:rsidP="00720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92BD4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sz w:val="28"/>
          <w:szCs w:val="28"/>
        </w:rPr>
        <w:t>I understand that the material collected from this questionnaire may be accessible by the public, researchers, and other Parks Canada retirees.</w:t>
      </w:r>
    </w:p>
    <w:p w:rsidR="00720A69" w:rsidRPr="00D92BD4" w:rsidRDefault="00720A69" w:rsidP="00720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92BD4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sz w:val="28"/>
          <w:szCs w:val="28"/>
        </w:rPr>
        <w:t>The historical information provide will be used in the future for research purposes and posted on our website of the Alumni Society.</w:t>
      </w:r>
    </w:p>
    <w:p w:rsidR="00720A69" w:rsidRPr="00D92BD4" w:rsidRDefault="00720A69" w:rsidP="00720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92BD4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sz w:val="28"/>
          <w:szCs w:val="28"/>
        </w:rPr>
        <w:t>All historical information deemed “personal and confidential” will remain confidential and be removed at the request of the interviewee.</w:t>
      </w:r>
    </w:p>
    <w:p w:rsidR="00720A69" w:rsidRPr="00D92BD4" w:rsidRDefault="00720A69" w:rsidP="00720A6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Pr="00D92BD4" w:rsidRDefault="00720A69" w:rsidP="00720A6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sz w:val="28"/>
          <w:szCs w:val="28"/>
        </w:rPr>
        <w:t>The interviewee has the right to withdraw the questionnaire or any part of the questionnaire from the oral history project at any time by just notifying the Alumni Society.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  <w:u w:val="single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Print Name of Interviewee: _________________________________________________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Written Signature: ________________________________________________________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Date: ___________________</w:t>
      </w: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720A69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</w:p>
    <w:p w:rsidR="00720A69" w:rsidRPr="00D92BD4" w:rsidRDefault="00720A69" w:rsidP="00720A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>Please email the completed questionnaire to Don Mickle (</w:t>
      </w:r>
      <w:hyperlink r:id="rId6" w:history="1">
        <w:r w:rsidRPr="006A6AD8">
          <w:rPr>
            <w:rStyle w:val="Hyperlink"/>
            <w:rFonts w:ascii="Arial Narrow" w:hAnsi="Arial Narrow" w:cs="Calibri"/>
            <w:b/>
            <w:bCs/>
            <w:sz w:val="28"/>
            <w:szCs w:val="28"/>
          </w:rPr>
          <w:t>gdmickle@telus.net</w:t>
        </w:r>
      </w:hyperlink>
      <w:r>
        <w:rPr>
          <w:rFonts w:ascii="Arial Narrow" w:hAnsi="Arial Narrow" w:cs="Calibri"/>
          <w:b/>
          <w:bCs/>
          <w:sz w:val="28"/>
          <w:szCs w:val="28"/>
        </w:rPr>
        <w:t>) or Perry Jacobson (</w:t>
      </w:r>
      <w:hyperlink r:id="rId7" w:history="1">
        <w:r w:rsidRPr="00181B5F">
          <w:rPr>
            <w:rStyle w:val="Hyperlink"/>
            <w:rFonts w:ascii="Arial Narrow" w:hAnsi="Arial Narrow" w:cs="Calibri"/>
            <w:b/>
            <w:bCs/>
            <w:sz w:val="28"/>
            <w:szCs w:val="28"/>
          </w:rPr>
          <w:t>pcjacobson1@gmail.com</w:t>
        </w:r>
      </w:hyperlink>
      <w:r>
        <w:rPr>
          <w:rFonts w:ascii="Arial Narrow" w:hAnsi="Arial Narrow" w:cs="Calibri"/>
          <w:b/>
          <w:bCs/>
          <w:sz w:val="28"/>
          <w:szCs w:val="28"/>
        </w:rPr>
        <w:t>) ,but the Release Form needs to hand signed and mailed to: Park Warden Service Alumni Society, PO Box 1611, Turner Valley, Alberta T0L 2A0.</w:t>
      </w:r>
    </w:p>
    <w:p w:rsidR="00FB4935" w:rsidRDefault="00FB4935">
      <w:bookmarkStart w:id="0" w:name="_GoBack"/>
      <w:bookmarkEnd w:id="0"/>
    </w:p>
    <w:sectPr w:rsidR="00FB4935" w:rsidSect="00CA5205">
      <w:footerReference w:type="default" r:id="rId8"/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7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A25" w:rsidRDefault="00720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F01" w:rsidRDefault="00720A69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78D"/>
    <w:multiLevelType w:val="hybridMultilevel"/>
    <w:tmpl w:val="79B829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69"/>
    <w:rsid w:val="00720A6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916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6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A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0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9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6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A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0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dmickle@telus.net" TargetMode="External"/><Relationship Id="rId7" Type="http://schemas.openxmlformats.org/officeDocument/2006/relationships/hyperlink" Target="mailto:pcjacobson1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Nylund</dc:creator>
  <cp:keywords/>
  <dc:description/>
  <cp:lastModifiedBy>Marie Nylund</cp:lastModifiedBy>
  <cp:revision>1</cp:revision>
  <dcterms:created xsi:type="dcterms:W3CDTF">2022-11-05T12:11:00Z</dcterms:created>
  <dcterms:modified xsi:type="dcterms:W3CDTF">2022-11-05T12:12:00Z</dcterms:modified>
</cp:coreProperties>
</file>